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rPr>
      </w:pPr>
      <w:r>
        <w:rPr>
          <w:rFonts w:ascii="Times New Roman" w:hAnsi="Times New Roman"/>
        </w:rPr>
        <w:t>Прокур</w:t>
      </w:r>
      <w:r>
        <w:rPr>
          <w:rFonts w:ascii="Times New Roman" w:hAnsi="Times New Roman"/>
        </w:rPr>
        <w:t>атура</w:t>
      </w:r>
      <w:r>
        <w:rPr>
          <w:rFonts w:ascii="Times New Roman" w:hAnsi="Times New Roman"/>
        </w:rPr>
        <w:t xml:space="preserve"> Татышлинского района разъясняет:</w:t>
      </w:r>
    </w:p>
    <w:p w14:paraId="02000000">
      <w:pPr>
        <w:pStyle w:val="Style_1"/>
        <w:ind w:firstLine="0" w:left="0"/>
        <w:jc w:val="both"/>
        <w:rPr>
          <w:rFonts w:ascii="Times New Roman" w:hAnsi="Times New Roman"/>
          <w:b w:val="1"/>
        </w:rPr>
      </w:pPr>
      <w:bookmarkStart w:id="1" w:name="_GoBack"/>
      <w:r>
        <w:rPr>
          <w:rFonts w:ascii="Times New Roman" w:hAnsi="Times New Roman"/>
          <w:b w:val="1"/>
        </w:rPr>
        <w:t>О содержании обращений в органы прокуратуры</w:t>
      </w:r>
      <w:bookmarkEnd w:id="1"/>
    </w:p>
    <w:p w14:paraId="03000000">
      <w:pPr>
        <w:pStyle w:val="Style_1"/>
        <w:ind/>
        <w:jc w:val="both"/>
        <w:rPr>
          <w:rFonts w:ascii="Times New Roman" w:hAnsi="Times New Roman"/>
        </w:rPr>
      </w:pPr>
    </w:p>
    <w:p w14:paraId="04000000">
      <w:pPr>
        <w:pStyle w:val="Style_1"/>
        <w:ind w:firstLine="0" w:left="0"/>
        <w:jc w:val="both"/>
        <w:rPr>
          <w:rFonts w:ascii="Times New Roman" w:hAnsi="Times New Roman"/>
        </w:rPr>
      </w:pPr>
      <w:r>
        <w:rPr>
          <w:rFonts w:ascii="Times New Roman" w:hAnsi="Times New Roman"/>
        </w:rPr>
        <w:t>В условиях правового государства знание правильного обращения в органы прокуратуры играет ключевую роль в обеспечении защиты прав и законных интересов граждан. Прокуратура осуществляет надзор за соблюдением законов, и правильно составленное обращение позволяет инициировать необходимые проверки и реагирование на нарушения.</w:t>
      </w:r>
    </w:p>
    <w:p w14:paraId="05000000">
      <w:pPr>
        <w:pStyle w:val="Style_1"/>
        <w:ind/>
        <w:jc w:val="both"/>
        <w:rPr>
          <w:rFonts w:ascii="Times New Roman" w:hAnsi="Times New Roman"/>
        </w:rPr>
      </w:pPr>
    </w:p>
    <w:p w14:paraId="06000000">
      <w:pPr>
        <w:pStyle w:val="Style_1"/>
        <w:ind w:firstLine="0" w:left="0"/>
        <w:jc w:val="both"/>
        <w:rPr>
          <w:rFonts w:ascii="Times New Roman" w:hAnsi="Times New Roman"/>
        </w:rPr>
      </w:pPr>
      <w:r>
        <w:rPr>
          <w:rFonts w:ascii="Times New Roman" w:hAnsi="Times New Roman"/>
        </w:rPr>
        <w:t>Основные требования к обращениям закреплены в статье 7 Федерального закона от 02.05.2006 №59-ФЗ «О порядке рассмотрения обращений граждан Российской Федерации».</w:t>
      </w:r>
    </w:p>
    <w:p w14:paraId="07000000">
      <w:pPr>
        <w:pStyle w:val="Style_1"/>
        <w:ind/>
        <w:jc w:val="both"/>
        <w:rPr>
          <w:rFonts w:ascii="Times New Roman" w:hAnsi="Times New Roman"/>
        </w:rPr>
      </w:pPr>
    </w:p>
    <w:p w14:paraId="08000000">
      <w:pPr>
        <w:pStyle w:val="Style_1"/>
        <w:ind w:firstLine="0" w:left="0"/>
        <w:jc w:val="both"/>
        <w:rPr>
          <w:rFonts w:ascii="Times New Roman" w:hAnsi="Times New Roman"/>
        </w:rPr>
      </w:pPr>
      <w:r>
        <w:rPr>
          <w:rFonts w:ascii="Times New Roman" w:hAnsi="Times New Roman"/>
          <w:highlight w:val="white"/>
        </w:rPr>
        <w:t xml:space="preserve"> Федеральный закон «О порядке рассмотрения обращений граждан Российской Федерации от 02.05.2006 № 59-ФЗ регламентирует, что</w:t>
      </w:r>
      <w:r>
        <w:rPr>
          <w:rFonts w:ascii="Times New Roman" w:hAnsi="Times New Roman"/>
        </w:rPr>
        <w:t xml:space="preserve"> когда гражданин </w:t>
      </w:r>
      <w:r>
        <w:rPr>
          <w:rFonts w:ascii="Times New Roman" w:hAnsi="Times New Roman"/>
        </w:rPr>
        <w:t>подаёт</w:t>
      </w:r>
      <w:r>
        <w:rPr>
          <w:rFonts w:ascii="Times New Roman" w:hAnsi="Times New Roman"/>
        </w:rPr>
        <w:t xml:space="preserve"> письменное обращение, он должен указать, куда именно направляет его. Это может быть название госоргана или имя должностного лица. Также необходимо указать свои ФИО, контактный почтовый адрес, на который будет отправлен ответ или уведомление, изложить суть предложения, жалобы или заявления, подписать документ и указать дату. Если гражданин хочет подтвердить свои слова, он может приложить к обращению документы или их копии. Если обращение отправляется в электронном виде, его может будет подать только с использованием федеральной государственной информационной системы «Единый портал государственных и муниципальных услуг (функций)» (Единый портал), иной информационной системы государственного органа либо официального сайта государственного органа в информационно-телекоммуникационной сети «Интернет», обеспечивающих идентификацию и (или) аутентификацию граждан. </w:t>
      </w:r>
    </w:p>
    <w:p w14:paraId="09000000">
      <w:pPr>
        <w:pStyle w:val="Style_1"/>
        <w:ind/>
        <w:jc w:val="both"/>
        <w:rPr>
          <w:rFonts w:ascii="Times New Roman" w:hAnsi="Times New Roman"/>
        </w:rPr>
      </w:pPr>
    </w:p>
    <w:p w14:paraId="0A000000">
      <w:pPr>
        <w:pStyle w:val="Style_1"/>
        <w:ind w:firstLine="0" w:left="0"/>
        <w:jc w:val="both"/>
        <w:rPr>
          <w:rFonts w:ascii="Times New Roman" w:hAnsi="Times New Roman"/>
        </w:rPr>
      </w:pPr>
      <w:r>
        <w:rPr>
          <w:rFonts w:ascii="Times New Roman" w:hAnsi="Times New Roman"/>
        </w:rPr>
        <w:t xml:space="preserve">Следует отметить, что многие граждане обращаются в прокуратуру по поводу отсутствия ответа на свои обращения, не дожидаясь установленного срока для рассмотрения. </w:t>
      </w:r>
    </w:p>
    <w:p w14:paraId="0B000000">
      <w:pPr>
        <w:pStyle w:val="Style_1"/>
        <w:ind w:firstLine="0" w:left="0"/>
        <w:jc w:val="both"/>
        <w:rPr>
          <w:rFonts w:ascii="Times New Roman" w:hAnsi="Times New Roman"/>
        </w:rPr>
      </w:pPr>
      <w:r>
        <w:rPr>
          <w:rFonts w:ascii="Times New Roman" w:hAnsi="Times New Roman"/>
        </w:rPr>
        <w:t xml:space="preserve">Закон от 02.05.2006 № 59-ФЗ «О порядке рассмотрения обращений граждан Российской Федерации» (далее – Закон) устанавливает единый порядок рассмотрения обращений, поступающих в государственные органы, органы местного самоуправления, а также организации, на которые законом возложено осуществление публично значимых функций. </w:t>
      </w:r>
    </w:p>
    <w:p w14:paraId="0C000000">
      <w:pPr>
        <w:pStyle w:val="Style_1"/>
        <w:ind/>
        <w:jc w:val="both"/>
        <w:rPr>
          <w:rFonts w:ascii="Times New Roman" w:hAnsi="Times New Roman"/>
        </w:rPr>
      </w:pPr>
    </w:p>
    <w:p w14:paraId="0D000000">
      <w:pPr>
        <w:pStyle w:val="Style_1"/>
        <w:ind w:firstLine="0" w:left="0"/>
        <w:jc w:val="both"/>
        <w:rPr>
          <w:rFonts w:ascii="Times New Roman" w:hAnsi="Times New Roman"/>
        </w:rPr>
      </w:pPr>
      <w:r>
        <w:rPr>
          <w:rFonts w:ascii="Times New Roman" w:hAnsi="Times New Roman"/>
        </w:rPr>
        <w:t>Закон определяет эти сроки, которые зависят от полноты информации в обращении:</w:t>
      </w:r>
    </w:p>
    <w:p w14:paraId="0E000000">
      <w:pPr>
        <w:pStyle w:val="Style_1"/>
        <w:ind w:firstLine="0" w:left="0"/>
        <w:jc w:val="both"/>
        <w:rPr>
          <w:rFonts w:ascii="Times New Roman" w:hAnsi="Times New Roman"/>
        </w:rPr>
      </w:pPr>
      <w:r>
        <w:rPr>
          <w:rFonts w:ascii="Times New Roman" w:hAnsi="Times New Roman"/>
        </w:rPr>
        <w:t xml:space="preserve">Если гражданин </w:t>
      </w:r>
      <w:r>
        <w:rPr>
          <w:rFonts w:ascii="Times New Roman" w:hAnsi="Times New Roman"/>
        </w:rPr>
        <w:t>подаёт</w:t>
      </w:r>
      <w:r>
        <w:rPr>
          <w:rFonts w:ascii="Times New Roman" w:hAnsi="Times New Roman"/>
        </w:rPr>
        <w:t xml:space="preserve"> запрос в орган или к должностному лицу, не относящемуся к его компетенции, это должностное лицо должно переадресовать обращение в течение 7 дней с момента его регистрации и уведомить об этом заявителя. Если обращение принимается к рассмотрению, оно должно быть обработано в 30-дневный срок с момента регистрации, за исключением некоторых обращений, связанных с миграцией, которые рассматриваются в 20-дневный срок. Важно помнить, что сроки для обработки обращения начинаются не с момента его получения, а с момента регистрации, которая должна происходить в течение 3 дней после поступления обращения.</w:t>
      </w:r>
    </w:p>
    <w:p w14:paraId="0F000000">
      <w:pPr>
        <w:pStyle w:val="Style_1"/>
        <w:ind/>
        <w:jc w:val="both"/>
        <w:rPr>
          <w:rFonts w:ascii="Times New Roman" w:hAnsi="Times New Roman"/>
        </w:rPr>
      </w:pPr>
    </w:p>
    <w:p w14:paraId="10000000">
      <w:pPr>
        <w:pStyle w:val="Style_1"/>
        <w:ind w:firstLine="0" w:left="0"/>
        <w:jc w:val="both"/>
        <w:rPr>
          <w:rFonts w:ascii="Times New Roman" w:hAnsi="Times New Roman"/>
        </w:rPr>
      </w:pPr>
      <w:r>
        <w:rPr>
          <w:rFonts w:ascii="Times New Roman" w:hAnsi="Times New Roman"/>
        </w:rPr>
        <w:t>Таким образом, знание правил и методов правильного обращения в прокуратуру позволяет гражданам эффективно защищать свои права и способствовать соблюдению законности в обществе. Создание обоснованных и грамотно оформленных обращений является важным шагом в этом процессе.</w:t>
      </w:r>
    </w:p>
    <w:p w14:paraId="11000000">
      <w:pPr>
        <w:pStyle w:val="Style_1"/>
        <w:ind/>
        <w:jc w:val="both"/>
        <w:rPr>
          <w:rFonts w:ascii="Times New Roman" w:hAnsi="Times New Roman"/>
        </w:rPr>
      </w:pPr>
    </w:p>
    <w:p w14:paraId="12000000">
      <w:pPr>
        <w:numPr>
          <w:ilvl w:val="0"/>
          <w:numId w:val="0"/>
        </w:numPr>
        <w:ind/>
        <w:jc w:val="both"/>
        <w:rPr>
          <w:rFonts w:ascii="Times New Roman" w:hAnsi="Times New Roman"/>
          <w:b w:val="1"/>
          <w:i w:val="0"/>
          <w:u w:val="none"/>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200" w:line="276" w:lineRule="auto"/>
      <w:ind/>
    </w:pPr>
    <w:rPr>
      <w:rFonts w:asciiTheme="minorAscii" w:hAnsiTheme="minorHAnsi"/>
      <w:sz w:val="22"/>
    </w:rPr>
  </w:style>
  <w:style w:default="1" w:styleId="Style_2_ch" w:type="character">
    <w:name w:val="Normal"/>
    <w:link w:val="Style_2"/>
    <w:rPr>
      <w:rFonts w:asciiTheme="minorAscii" w:hAnsiTheme="minorHAnsi"/>
      <w:sz w:val="22"/>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1" w:type="paragraph">
    <w:name w:val="List Paragraph"/>
    <w:basedOn w:val="Style_2"/>
    <w:link w:val="Style_1_ch"/>
    <w:pPr>
      <w:ind w:firstLine="0" w:left="720"/>
      <w:contextualSpacing w:val="1"/>
    </w:pPr>
  </w:style>
  <w:style w:styleId="Style_1_ch" w:type="character">
    <w:name w:val="List Paragraph"/>
    <w:basedOn w:val="Style_2_ch"/>
    <w:link w:val="Style_1"/>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Autospacing="on" w:beforeAutospacing="on"/>
      <w:ind/>
      <w:jc w:val="left"/>
      <w:outlineLvl w:val="0"/>
    </w:pPr>
    <w:rPr>
      <w:rFonts w:ascii="SimSun" w:hAnsi="SimSun"/>
      <w:b w:val="1"/>
      <w:sz w:val="48"/>
    </w:rPr>
  </w:style>
  <w:style w:styleId="Style_12_ch" w:type="character">
    <w:name w:val="heading 1"/>
    <w:link w:val="Style_12"/>
    <w:rPr>
      <w:rFonts w:ascii="SimSun" w:hAnsi="SimSun"/>
      <w:b w:val="1"/>
      <w:sz w:val="4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trong"/>
    <w:basedOn w:val="Style_9"/>
    <w:link w:val="Style_20_ch"/>
    <w:rPr>
      <w:b w:val="1"/>
    </w:rPr>
  </w:style>
  <w:style w:styleId="Style_20_ch" w:type="character">
    <w:name w:val="Strong"/>
    <w:basedOn w:val="Style_9_ch"/>
    <w:link w:val="Style_20"/>
    <w:rPr>
      <w:b w:val="1"/>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2"/>
    <w:link w:val="Style_24_ch"/>
    <w:uiPriority w:val="9"/>
    <w:qFormat/>
    <w:pPr>
      <w:spacing w:afterAutospacing="on" w:beforeAutospacing="on"/>
      <w:ind/>
      <w:jc w:val="left"/>
      <w:outlineLvl w:val="1"/>
    </w:pPr>
    <w:rPr>
      <w:rFonts w:ascii="SimSun" w:hAnsi="SimSun"/>
      <w:b w:val="1"/>
      <w:i w:val="1"/>
      <w:sz w:val="36"/>
    </w:rPr>
  </w:style>
  <w:style w:styleId="Style_24_ch" w:type="character">
    <w:name w:val="heading 2"/>
    <w:link w:val="Style_24"/>
    <w:rPr>
      <w:rFonts w:ascii="SimSun" w:hAnsi="SimSun"/>
      <w:b w:val="1"/>
      <w:i w:val="1"/>
      <w:sz w:val="36"/>
    </w:rPr>
  </w:style>
  <w:style w:default="1" w:styleId="Style_2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2025-10-22T13:17:19Z</dcterms:modified>
</cp:coreProperties>
</file>