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  <w:i w:val="0"/>
          <w:u w:val="none"/>
        </w:rPr>
      </w:pPr>
      <w:r>
        <w:rPr>
          <w:rFonts w:ascii="Times New Roman" w:hAnsi="Times New Roman"/>
          <w:b w:val="1"/>
          <w:i w:val="0"/>
          <w:u w:val="none"/>
        </w:rPr>
        <w:t xml:space="preserve">Уточнены категории лиц, относящихся к ветеранам боевых действий и инвалидам боевых действий </w:t>
      </w:r>
    </w:p>
    <w:p w14:paraId="03000000">
      <w:pPr>
        <w:rPr>
          <w:rFonts w:ascii="Times New Roman" w:hAnsi="Times New Roman"/>
          <w:b w:val="0"/>
          <w:i w:val="0"/>
          <w:u w:val="none"/>
        </w:rPr>
      </w:pPr>
      <w:r>
        <w:rPr>
          <w:rFonts w:ascii="Times New Roman" w:hAnsi="Times New Roman"/>
          <w:b w:val="0"/>
          <w:i w:val="0"/>
          <w:u w:val="none"/>
        </w:rPr>
        <w:t>Защита прав ветеранов, военнослужащих, участников боевых действий и их семей в Российской Федерации регулируется Федеральным законом от 12 января 1995 года № 5-ФЗ «О ветеранах», который устанавливает правовые гарантии социальной защиты данной категории граждан. Закон направлен на создание условий для достойной жизни, активной деятельности, почёта и уважения ветеранов в обществе.</w:t>
      </w:r>
    </w:p>
    <w:p w14:paraId="04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  <w:u w:val="none"/>
        </w:rPr>
      </w:pPr>
      <w:r>
        <w:rPr>
          <w:rFonts w:ascii="Times New Roman" w:hAnsi="Times New Roman"/>
          <w:b w:val="0"/>
          <w:i w:val="0"/>
          <w:u w:val="none"/>
        </w:rPr>
        <w:t>В 2025 году в этот закон внесены значительные изменения. Федеральным законом от 21 апреля 2025 года № 83-ФЗ расширен перечень лиц, имеющих право на статус ветерана боевых действий. Федеральный закон от 21.04.2025 № 83-ФЗ «О внесении изменений в Федеральный закон «О ветеранах» уточняет, что к ветеранам боевых действий относятся, в частности, военнослужащие, сотрудники рядового и начальствующего состава органов внутренних дел, Росгвардии, Государственной противопожарной службы, а также учреждений и органов уголовно-исполнительной системы и органов принудительного исполнения. Это также касается прокуроров и сотрудников Следственного комитета России, включая тех, кто уволен в запас или отставку, и кто выполнял задачи по отражению вооружённого вторжения на территории Российской Федерации или в ходе вооружённых провокаций на Государственной границе и в прилегающих к районам специальной военной операции территориях. Ветеранами считаются также те, кто стал инвалидами в результате ранения, контузии, увечья или заболевания, полученных при выполнении указанных задач.</w:t>
      </w:r>
    </w:p>
    <w:p w14:paraId="05000000">
      <w:p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 w:val="0"/>
          <w:caps w:val="0"/>
          <w:spacing w:val="0"/>
          <w:sz w:val="22"/>
        </w:rPr>
        <w:t xml:space="preserve">Ветераны боевых действий пользуются широким спектром мер социальной поддержки, включая ежемесячные денежные выплаты, льготы по пенсионному обеспечению, право на бесплатное медицинское обслуживание, компенсации на оплату жилищно-коммунальных услуг, обеспечение жильём и профессиональное обучение за счёт работодателя. </w:t>
      </w: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2025-10-22T13:18:57Z</dcterms:modified>
</cp:coreProperties>
</file>