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numPr>
          <w:ilvl w:val="0"/>
          <w:numId w:val="0"/>
        </w:numPr>
        <w:ind/>
        <w:jc w:val="left"/>
        <w:rPr>
          <w:rFonts w:ascii="Times New Roman" w:hAnsi="Times New Roman"/>
          <w:b w:val="1"/>
          <w:i w:val="0"/>
          <w:u w:val="none"/>
        </w:rPr>
      </w:pPr>
      <w:bookmarkStart w:id="1" w:name="_GoBack"/>
      <w:r>
        <w:rPr>
          <w:rFonts w:ascii="Times New Roman" w:hAnsi="Times New Roman"/>
          <w:b w:val="1"/>
          <w:i w:val="0"/>
          <w:u w:val="none"/>
        </w:rPr>
        <w:t>Ответственность за незаконное участие в предпринимательской деятельности.</w:t>
      </w:r>
      <w:bookmarkEnd w:id="1"/>
    </w:p>
    <w:p w14:paraId="03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Обязательным признаком преступления, связанного с незаконным участием в предпринимательской деятельности, в соответствии со ст. 289 УК РФ является предоставление </w:t>
      </w:r>
      <w:r>
        <w:rPr>
          <w:rFonts w:ascii="Times New Roman" w:hAnsi="Times New Roman"/>
        </w:rPr>
        <w:t>учреждённой</w:t>
      </w:r>
      <w:r>
        <w:rPr>
          <w:rFonts w:ascii="Times New Roman" w:hAnsi="Times New Roman"/>
        </w:rPr>
        <w:t xml:space="preserve"> или управляемой организации льгот и преимуществ или покровительство ей в иной форме. Предоставление льгот, преимуществ и иное покровительство происходит путем использования должностным лицом своих полномочий и может выражаться в следующем: освобождение организации от какой-либо проверки, от привлечения к ответственности и наложения различного рода санкций, предоставление таможенных, налоговых, экспортных льгот, создание условий для победы организации на конкурсе по получению государственного заказа, создание препятствий конкурентам и т.п.</w:t>
      </w:r>
    </w:p>
    <w:p w14:paraId="04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за незаконное участие в предпринимательской деятельности наступает только при наличии вины должностного лица в виде прямого умысла.</w:t>
      </w:r>
    </w:p>
    <w:p w14:paraId="05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Кроме того, не любое должностное лицо может быть привлечено к уголовной ответственности по ст. 289 УК РФ, в отношении лица законом должен быть установлен запрет на занятие предпринимательской деятельностью и участие в управлении организацией, осуществляющей предпринимательскую деятельность. Так, не является субъектом данного преступления должностное лицо государственного либо муниципального учреждения, поскольку законодательство не устанавливает для него запрет на занятие предпринимательской деятельностью и участие в управлении организацией (если только такое должностное лицо не относится к категории государственных или муниципальных служащих).</w:t>
      </w:r>
    </w:p>
    <w:p w14:paraId="06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Так, ст. 7 Федерального закона от 27.05.2003 № 58-ФЗ «О системе государственной службы Российской Федерации» предусматривает прохождение правоохранительной службы (являющейся видом федеральной государственной службы), в том числе в государственных органах, службах и учреждениях.</w:t>
      </w:r>
    </w:p>
    <w:p w14:paraId="07000000">
      <w:p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Субъектом преступления не является также депутат законодательного органа субъекта РФ, осуществляющий свои полномочия не на постоянной основе. Вместе с тем предоставление такими должностными лицами льгот и преимуществ учрежденным (управляемым) ими организациям или иное покровительство может быть квалифицировано по ст. 285 УК РФ (злоупотребление должностными полномочиями).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link w:val="Style_8_ch"/>
    <w:pPr>
      <w:spacing w:afterAutospacing="on" w:beforeAutospacing="on"/>
      <w:ind w:firstLine="0" w:left="0" w:right="0"/>
      <w:jc w:val="left"/>
    </w:pPr>
    <w:rPr>
      <w:rFonts w:ascii="Times New Roman" w:hAnsi="Times New Roman"/>
      <w:sz w:val="24"/>
    </w:rPr>
  </w:style>
  <w:style w:styleId="Style_8_ch" w:type="character">
    <w:name w:val="Normal (Web)"/>
    <w:link w:val="Style_8"/>
    <w:rPr>
      <w:rFonts w:ascii="Times New Roman" w:hAnsi="Times New Roman"/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2025-10-22T13:19:21Z</dcterms:modified>
</cp:coreProperties>
</file>