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</w:rPr>
      </w:pPr>
      <w:r>
        <w:rPr>
          <w:rFonts w:ascii="Times New Roman" w:hAnsi="Times New Roman"/>
        </w:rPr>
        <w:t>Прокур</w:t>
      </w:r>
      <w:r>
        <w:rPr>
          <w:rFonts w:ascii="Times New Roman" w:hAnsi="Times New Roman"/>
        </w:rPr>
        <w:t>атура</w:t>
      </w:r>
      <w:r>
        <w:rPr>
          <w:rFonts w:ascii="Times New Roman" w:hAnsi="Times New Roman"/>
        </w:rPr>
        <w:t xml:space="preserve"> Татышлинского</w:t>
      </w:r>
      <w:r>
        <w:rPr>
          <w:rFonts w:ascii="Times New Roman" w:hAnsi="Times New Roman"/>
        </w:rPr>
        <w:t xml:space="preserve"> района разъясняет:</w:t>
      </w:r>
    </w:p>
    <w:p w14:paraId="02000000">
      <w:pPr>
        <w:rPr>
          <w:rFonts w:ascii="Times New Roman" w:hAnsi="Times New Roman"/>
          <w:b w:val="1"/>
        </w:rPr>
      </w:pPr>
      <w:bookmarkStart w:id="1" w:name="_GoBack"/>
      <w:r>
        <w:rPr>
          <w:rFonts w:ascii="Times New Roman" w:hAnsi="Times New Roman"/>
          <w:b w:val="1"/>
        </w:rPr>
        <w:t>Подписан закон об уголовной ответственности для дропперов</w:t>
      </w:r>
      <w:bookmarkEnd w:id="1"/>
    </w:p>
    <w:p w14:paraId="03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Федеральным законом от 24.06.2025 N 176-ФЗ "О внесении изменений в статью 187 Уголовного кодекса Российской Федерации"  будет внесена уголовная ответственность для дропперов. </w:t>
      </w:r>
      <w:r>
        <w:rPr>
          <w:rFonts w:ascii="Times New Roman" w:hAnsi="Times New Roman"/>
        </w:rPr>
        <w:t>В частности, осуществление неправомерной операции с использованием электронного средства платежа, совершенное лицом, не являющимся стороной договора об использовании этого электронного средства платежа, заключенного с оператором по переводу денежных средств (при отсутствии признаков преступления, предусмотренного статьей 172 УК РФ), будет наказываться принудительными работами на срок до пяти лет со штрафом в размере от трехсот тысяч до одного миллиона рублей или в размере заработной платы или иного дохода осужденного за период от одного года до трех лет либо без такового либо лишением свободы на срок до шести лет со штрафом в размере от трехсот тысяч до одного миллиона рублей или в размере заработной платы или иного дохода осужденного за период от одного года до трех лет либо без такового и с ограничением свободы на срок до двух лет либо без такового.</w:t>
      </w:r>
    </w:p>
    <w:p w14:paraId="04000000">
      <w:pPr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i w:val="0"/>
          <w:caps w:val="0"/>
          <w:color w:val="162136"/>
          <w:spacing w:val="0"/>
          <w:sz w:val="22"/>
          <w:highlight w:val="white"/>
        </w:rPr>
        <w:t xml:space="preserve">Дропперы - </w:t>
      </w:r>
      <w:r>
        <w:rPr>
          <w:rFonts w:ascii="Times New Roman" w:hAnsi="Times New Roman"/>
          <w:i w:val="0"/>
          <w:caps w:val="0"/>
          <w:color w:val="162136"/>
          <w:spacing w:val="0"/>
          <w:sz w:val="22"/>
          <w:highlight w:val="white"/>
        </w:rPr>
        <w:t xml:space="preserve">это лица, действующие незаконно </w:t>
      </w:r>
      <w:r>
        <w:rPr>
          <w:rFonts w:ascii="Times New Roman" w:hAnsi="Times New Roman"/>
          <w:i w:val="0"/>
          <w:caps w:val="0"/>
          <w:color w:val="162136"/>
          <w:spacing w:val="0"/>
          <w:sz w:val="22"/>
          <w:highlight w:val="white"/>
        </w:rPr>
        <w:t>путём</w:t>
      </w:r>
      <w:r>
        <w:rPr>
          <w:rFonts w:ascii="Times New Roman" w:hAnsi="Times New Roman"/>
          <w:i w:val="0"/>
          <w:caps w:val="0"/>
          <w:color w:val="162136"/>
          <w:spacing w:val="0"/>
          <w:sz w:val="22"/>
          <w:highlight w:val="white"/>
        </w:rPr>
        <w:t xml:space="preserve"> предоставления своей личной информации третьим лицам для совершения мошеннических действий, включая финансовые махинации, отмывание денег, вывод денежных средств, покупку товаров или услуг с использованием украденных банковских карт и других преступных схем.</w:t>
      </w:r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  <w:rPr>
      <w:rFonts w:asciiTheme="minorAscii" w:hAnsiTheme="minorHAnsi"/>
      <w:sz w:val="22"/>
    </w:rPr>
  </w:style>
  <w:style w:default="1" w:styleId="Style_1_ch" w:type="character">
    <w:name w:val="Normal"/>
    <w:link w:val="Style_1"/>
    <w:rPr>
      <w:rFonts w:asciiTheme="minorAscii" w:hAnsiTheme="minorHAnsi"/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Normal (Web)"/>
    <w:link w:val="Style_8_ch"/>
    <w:pPr>
      <w:spacing w:afterAutospacing="on" w:beforeAutospacing="on"/>
      <w:ind w:firstLine="0" w:left="0" w:right="0"/>
      <w:jc w:val="left"/>
    </w:pPr>
    <w:rPr>
      <w:sz w:val="24"/>
    </w:rPr>
  </w:style>
  <w:style w:styleId="Style_8_ch" w:type="character">
    <w:name w:val="Normal (Web)"/>
    <w:link w:val="Style_8"/>
    <w:rPr>
      <w:sz w:val="24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Autospacing="on" w:beforeAutospacing="on"/>
      <w:ind/>
      <w:jc w:val="left"/>
      <w:outlineLvl w:val="0"/>
    </w:pPr>
    <w:rPr>
      <w:rFonts w:ascii="SimSun" w:hAnsi="SimSun"/>
      <w:b w:val="1"/>
      <w:sz w:val="48"/>
    </w:rPr>
  </w:style>
  <w:style w:styleId="Style_12_ch" w:type="character">
    <w:name w:val="heading 1"/>
    <w:link w:val="Style_12"/>
    <w:rPr>
      <w:rFonts w:ascii="SimSun" w:hAnsi="SimSun"/>
      <w:b w:val="1"/>
      <w:sz w:val="48"/>
    </w:rPr>
  </w:style>
  <w:style w:styleId="Style_13" w:type="paragraph">
    <w:name w:val="Hyperlink"/>
    <w:basedOn w:val="Style_10"/>
    <w:link w:val="Style_13_ch"/>
    <w:rPr>
      <w:color w:val="0000FF"/>
      <w:u w:val="single"/>
    </w:rPr>
  </w:style>
  <w:style w:styleId="Style_13_ch" w:type="character">
    <w:name w:val="Hyperlink"/>
    <w:basedOn w:val="Style_10_ch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2025-10-22T13:19:53Z</dcterms:modified>
</cp:coreProperties>
</file>