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</w:rPr>
      </w:pPr>
      <w:r>
        <w:rPr>
          <w:rFonts w:ascii="Times New Roman" w:hAnsi="Times New Roman"/>
        </w:rPr>
        <w:t>Прокур</w:t>
      </w:r>
      <w:r>
        <w:rPr>
          <w:rFonts w:ascii="Times New Roman" w:hAnsi="Times New Roman"/>
        </w:rPr>
        <w:t>атура</w:t>
      </w:r>
      <w:r>
        <w:rPr>
          <w:rFonts w:ascii="Times New Roman" w:hAnsi="Times New Roman"/>
        </w:rPr>
        <w:t xml:space="preserve"> Татышлинского</w:t>
      </w:r>
      <w:r>
        <w:rPr>
          <w:rFonts w:ascii="Times New Roman" w:hAnsi="Times New Roman"/>
        </w:rPr>
        <w:t xml:space="preserve"> района разъясняет:</w:t>
      </w:r>
    </w:p>
    <w:p w14:paraId="02000000">
      <w:pPr>
        <w:pStyle w:val="Style_1"/>
        <w:ind w:firstLine="0" w:left="0"/>
        <w:rPr>
          <w:rFonts w:ascii="Times New Roman" w:hAnsi="Times New Roman"/>
        </w:rPr>
      </w:pPr>
      <w:bookmarkStart w:id="1" w:name="_GoBack"/>
      <w:r>
        <w:rPr>
          <w:rFonts w:ascii="Times New Roman" w:hAnsi="Times New Roman"/>
          <w:b w:val="1"/>
        </w:rPr>
        <w:t>Расширен список оснований для внесения в перечень экстремистов и террористов</w:t>
      </w:r>
      <w:bookmarkEnd w:id="1"/>
    </w:p>
    <w:p w14:paraId="03000000">
      <w:pPr>
        <w:pStyle w:val="Style_1"/>
        <w:rPr>
          <w:rFonts w:ascii="Times New Roman" w:hAnsi="Times New Roman"/>
        </w:rPr>
      </w:pPr>
    </w:p>
    <w:p w14:paraId="04000000">
      <w:pPr>
        <w:pStyle w:val="Style_1"/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последние годы вопрос противодействия экстремизму и терроризму стал одним из приоритетных направлений государственной политики в России. С </w:t>
      </w:r>
      <w:r>
        <w:rPr>
          <w:rFonts w:ascii="Times New Roman" w:hAnsi="Times New Roman"/>
        </w:rPr>
        <w:t>учётом</w:t>
      </w:r>
      <w:r>
        <w:rPr>
          <w:rFonts w:ascii="Times New Roman" w:hAnsi="Times New Roman"/>
        </w:rPr>
        <w:t xml:space="preserve"> изменяющихся угроз, законодательство претерпело значительные изменения, касающиеся механизмов и оснований для внесения физических и юридических лиц в перечень экстремистов и террористов. </w:t>
      </w:r>
    </w:p>
    <w:p w14:paraId="05000000">
      <w:pPr>
        <w:pStyle w:val="Style_1"/>
        <w:ind/>
        <w:jc w:val="both"/>
        <w:rPr>
          <w:rFonts w:ascii="Times New Roman" w:hAnsi="Times New Roman"/>
        </w:rPr>
      </w:pPr>
    </w:p>
    <w:p w14:paraId="06000000">
      <w:pPr>
        <w:pStyle w:val="Style_1"/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фоне роста интернет-пропаганды, радикализации </w:t>
      </w:r>
      <w:r>
        <w:rPr>
          <w:rFonts w:ascii="Times New Roman" w:hAnsi="Times New Roman"/>
        </w:rPr>
        <w:t>молодёжи</w:t>
      </w:r>
      <w:r>
        <w:rPr>
          <w:rFonts w:ascii="Times New Roman" w:hAnsi="Times New Roman"/>
        </w:rPr>
        <w:t xml:space="preserve"> и увеличения случаев насилия, власти оперативно реагируют на новые вызовы, уточняя критерии формирования перечня. Ужесточение мер имеет целью не только пресечение деятельности уже известных экстремистских групп, но и предотвратить возникновение новых угроз.</w:t>
      </w:r>
    </w:p>
    <w:p w14:paraId="07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Указом Президента Российской Федерации от 28.12.2024 № 1124 "Об утверждении    Стратегии противодействия экстремизму в Российской Федерации" определяется цели, задачи и основные направления государственной политики в сфере противодействия экстремизму.</w:t>
      </w:r>
    </w:p>
    <w:p w14:paraId="08000000">
      <w:pPr>
        <w:pStyle w:val="Style_1"/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1 июня 2025 года вступил в силу изменения, которые расширят основания для внесения в перечень экстремистов и террористов, который ведет Росфинмониторинг. Некоторые ключевые изменения включают:</w:t>
      </w:r>
    </w:p>
    <w:p w14:paraId="09000000">
      <w:pPr>
        <w:pStyle w:val="Style_1"/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Увеличение перечня преступлений, относящихся к экстремизму. В него будут включены убийства, умышленное причинение вреда здоровью, пытки и тяжкие телесные повреждения, а также хулиганство, если эти деяния совершены на почве политической, национальной, расовой или религиозной ненависти.</w:t>
      </w:r>
    </w:p>
    <w:p w14:paraId="0A000000">
      <w:pPr>
        <w:pStyle w:val="Style_1"/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Введение возможности включения в список за преступления, мотивированные ненавистью или враждой к какой-либо социальной группе. Это может касаться таких деяний, как убийства, причинение тяжкого или средней тяжести вреда здоровью, истязание и хулиганство.</w:t>
      </w:r>
      <w:r>
        <w:rPr>
          <w:rFonts w:ascii="Times New Roman" w:hAnsi="Times New Roman"/>
        </w:rPr>
        <w:t xml:space="preserve">- Добавление оснований для включения за распространение ложной информации и дискредитацию </w:t>
      </w:r>
      <w:r>
        <w:rPr>
          <w:rFonts w:ascii="Times New Roman" w:hAnsi="Times New Roman"/>
        </w:rPr>
        <w:t>Вооружённых</w:t>
      </w:r>
      <w:r>
        <w:rPr>
          <w:rFonts w:ascii="Times New Roman" w:hAnsi="Times New Roman"/>
        </w:rPr>
        <w:t xml:space="preserve"> сил России, а также за действия, направленные на нарушение территориальной целостности страны и геноцид.</w:t>
      </w:r>
    </w:p>
    <w:p w14:paraId="0B000000">
      <w:pPr>
        <w:pStyle w:val="Style_1"/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Включение преступлений, связанных с пропагандой нацистской атрибутики или символики экстремистских организаций. И обязанность банков предоставлять информацию о счетах лиц, финансирующих экстремистскую деятельность, по запросу Росфинмониторинга.</w:t>
      </w:r>
    </w:p>
    <w:p w14:paraId="0C000000">
      <w:pPr>
        <w:pStyle w:val="Style_1"/>
        <w:ind/>
        <w:jc w:val="both"/>
        <w:rPr>
          <w:rFonts w:ascii="Times New Roman" w:hAnsi="Times New Roman"/>
        </w:rPr>
      </w:pPr>
    </w:p>
    <w:p w14:paraId="0D000000">
      <w:pPr>
        <w:pStyle w:val="Style_1"/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Кроме того, основанием для занесения в список может стать публичное распространение заведомо ложных данных о действиях </w:t>
      </w:r>
      <w:r>
        <w:rPr>
          <w:rFonts w:ascii="Times New Roman" w:hAnsi="Times New Roman"/>
        </w:rPr>
        <w:t>Вооружённых</w:t>
      </w:r>
      <w:r>
        <w:rPr>
          <w:rFonts w:ascii="Times New Roman" w:hAnsi="Times New Roman"/>
        </w:rPr>
        <w:t xml:space="preserve"> сил России и исполнении государственных полномочий.</w:t>
      </w:r>
    </w:p>
    <w:p w14:paraId="0E000000">
      <w:pPr>
        <w:pStyle w:val="Style_1"/>
        <w:ind/>
        <w:jc w:val="both"/>
        <w:rPr>
          <w:rFonts w:ascii="Times New Roman" w:hAnsi="Times New Roman"/>
        </w:rPr>
      </w:pPr>
    </w:p>
    <w:p w14:paraId="0F000000">
      <w:pPr>
        <w:pStyle w:val="Style_1"/>
        <w:ind/>
        <w:jc w:val="both"/>
        <w:rPr>
          <w:rFonts w:ascii="Times New Roman" w:hAnsi="Times New Roman"/>
        </w:rPr>
      </w:pPr>
    </w:p>
    <w:p w14:paraId="10000000"/>
    <w:sectPr>
      <w:pgSz w:h="16838" w:orient="portrait" w:w="11906"/>
      <w:pgMar w:bottom="1440" w:footer="720" w:gutter="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rFonts w:asciiTheme="minorAscii" w:hAnsiTheme="minorHAnsi"/>
      <w:sz w:val="22"/>
    </w:rPr>
  </w:style>
  <w:style w:default="1" w:styleId="Style_2_ch" w:type="character">
    <w:name w:val="Normal"/>
    <w:link w:val="Style_2"/>
    <w:rPr>
      <w:rFonts w:asciiTheme="minorAscii" w:hAnsiTheme="minorHAnsi"/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" w:type="paragraph">
    <w:name w:val="List Paragraph"/>
    <w:basedOn w:val="Style_2"/>
    <w:link w:val="Style_1_ch"/>
    <w:pPr>
      <w:ind w:firstLine="0" w:left="720"/>
      <w:contextualSpacing w:val="1"/>
    </w:pPr>
  </w:style>
  <w:style w:styleId="Style_1_ch" w:type="character">
    <w:name w:val="List Paragraph"/>
    <w:basedOn w:val="Style_2_ch"/>
    <w:link w:val="Style_1"/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2025-10-22T13:17:37Z</dcterms:modified>
</cp:coreProperties>
</file>