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pStyle w:val="Style_1"/>
        <w:numPr>
          <w:ilvl w:val="0"/>
          <w:numId w:val="0"/>
        </w:numPr>
        <w:ind/>
        <w:jc w:val="both"/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Законно ли записывать разговор на диктофон без согласия собеседника</w:t>
      </w:r>
      <w:bookmarkEnd w:id="1"/>
    </w:p>
    <w:p w14:paraId="03000000">
      <w:pPr>
        <w:pStyle w:val="Style_1"/>
        <w:ind/>
        <w:jc w:val="both"/>
        <w:rPr>
          <w:rFonts w:ascii="Times New Roman" w:hAnsi="Times New Roman"/>
          <w:b w:val="1"/>
        </w:rPr>
      </w:pPr>
    </w:p>
    <w:p w14:paraId="04000000">
      <w:pPr>
        <w:pStyle w:val="Style_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Запись разговоров на диктофон — тема, которая вызывает множество вопросов и споров в обществе. С одной стороны, современные технологии позволяют легко и удобно фиксировать беседы для последующего использования, с другой — существуют этические и правовые аспекты, касающиеся личной жизни и конфиденциальности. </w:t>
      </w:r>
    </w:p>
    <w:p w14:paraId="05000000">
      <w:pPr>
        <w:pStyle w:val="Style_1"/>
        <w:ind/>
        <w:jc w:val="both"/>
        <w:rPr>
          <w:rFonts w:ascii="Roboto" w:hAnsi="Roboto"/>
          <w:color w:val="000000"/>
          <w:highlight w:val="white"/>
        </w:rPr>
      </w:pPr>
    </w:p>
    <w:p w14:paraId="06000000">
      <w:pPr>
        <w:pStyle w:val="Style_1"/>
        <w:ind w:firstLine="0" w:left="0"/>
        <w:jc w:val="both"/>
        <w:rPr>
          <w:rFonts w:ascii="Roboto" w:hAnsi="Roboto"/>
          <w:color w:val="000000"/>
          <w:highlight w:val="white"/>
        </w:rPr>
      </w:pPr>
      <w:r>
        <w:rPr>
          <w:rFonts w:ascii="Roboto" w:hAnsi="Roboto"/>
          <w:color w:val="000000"/>
          <w:highlight w:val="white"/>
        </w:rPr>
        <w:t xml:space="preserve">В российском законодательстве отсутствует конкретная статья, которая регулирует запись телефонных разговоров без согласия собеседника. Однако передача записанных аудио с ограниченным доступом третьим лицам без согласия собеседника является нарушением. За это предусмотрено наказание по статье 13.14 КоАП РФ: разглашение информации, доступ к которой ограничен федеральным законом (за исключением случаев, если разглашение такой информации </w:t>
      </w:r>
      <w:r>
        <w:rPr>
          <w:rFonts w:ascii="Roboto" w:hAnsi="Roboto"/>
          <w:color w:val="000000"/>
          <w:highlight w:val="white"/>
        </w:rPr>
        <w:t>влечёт</w:t>
      </w:r>
      <w:r>
        <w:rPr>
          <w:rFonts w:ascii="Roboto" w:hAnsi="Roboto"/>
          <w:color w:val="000000"/>
          <w:highlight w:val="white"/>
        </w:rPr>
        <w:t xml:space="preserve"> уголовную ответственность), лицом, получившим доступ к такой информации в связи с исполнением служебных или профессиональных обязанностей, за исключением случаев, предусмотренных частью 1 статьи 14.33 и </w:t>
      </w:r>
      <w:r>
        <w:rPr>
          <w:rFonts w:ascii="Roboto" w:hAnsi="Roboto"/>
          <w:color w:val="000000"/>
          <w:highlight w:val="white"/>
        </w:rPr>
        <w:t>статьёй</w:t>
      </w:r>
      <w:r>
        <w:rPr>
          <w:rFonts w:ascii="Roboto" w:hAnsi="Roboto"/>
          <w:color w:val="000000"/>
          <w:highlight w:val="white"/>
        </w:rPr>
        <w:t xml:space="preserve"> 17.13 настоящего Кодекса </w:t>
      </w:r>
      <w:r>
        <w:rPr>
          <w:rFonts w:ascii="Roboto" w:hAnsi="Roboto"/>
          <w:color w:val="000000"/>
          <w:highlight w:val="white"/>
        </w:rPr>
        <w:t>влечёт</w:t>
      </w:r>
      <w:r>
        <w:rPr>
          <w:rFonts w:ascii="Roboto" w:hAnsi="Roboto"/>
          <w:color w:val="000000"/>
          <w:highlight w:val="white"/>
        </w:rPr>
        <w:t xml:space="preserve"> наложение административного штрафа на граждан в размере от пяти тысяч до десяти тысяч рублей; на должностных лиц - от сорока тысяч до пятидесяти тысяч рублей или дисквалификацию на срок до </w:t>
      </w:r>
      <w:r>
        <w:rPr>
          <w:rFonts w:ascii="Roboto" w:hAnsi="Roboto"/>
          <w:color w:val="000000"/>
          <w:highlight w:val="white"/>
        </w:rPr>
        <w:t>трёх</w:t>
      </w:r>
      <w:r>
        <w:rPr>
          <w:rFonts w:ascii="Roboto" w:hAnsi="Roboto"/>
          <w:color w:val="000000"/>
          <w:highlight w:val="white"/>
        </w:rPr>
        <w:t xml:space="preserve"> лет; на юридических лиц - от ста тысяч до двухсот тысяч рублей. Адвокаты, совершившие административное правонарушение, предусмотренное настоящей </w:t>
      </w:r>
      <w:r>
        <w:rPr>
          <w:rFonts w:ascii="Roboto" w:hAnsi="Roboto"/>
          <w:color w:val="000000"/>
          <w:highlight w:val="white"/>
        </w:rPr>
        <w:t>статьёй</w:t>
      </w:r>
      <w:r>
        <w:rPr>
          <w:rFonts w:ascii="Roboto" w:hAnsi="Roboto"/>
          <w:color w:val="000000"/>
          <w:highlight w:val="white"/>
        </w:rPr>
        <w:t>, несут административную ответственность как должностные лица.</w:t>
      </w:r>
    </w:p>
    <w:p w14:paraId="07000000">
      <w:pPr>
        <w:ind/>
        <w:jc w:val="both"/>
        <w:rPr>
          <w:rFonts w:ascii="Times New Roman" w:hAnsi="Times New Roman"/>
        </w:rPr>
      </w:pPr>
    </w:p>
    <w:p w14:paraId="08000000"/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2025-10-22T13:18:06Z</dcterms:modified>
</cp:coreProperties>
</file>