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B93ED" w14:textId="432A1365" w:rsidR="00F71122" w:rsidRDefault="00F71122" w:rsidP="00F71122">
      <w:pPr>
        <w:pStyle w:val="20"/>
        <w:shd w:val="clear" w:color="auto" w:fill="auto"/>
        <w:spacing w:before="0" w:after="0" w:line="307" w:lineRule="exact"/>
        <w:jc w:val="center"/>
        <w:rPr>
          <w:b/>
          <w:bCs/>
          <w:color w:val="000000"/>
        </w:rPr>
      </w:pPr>
      <w:r w:rsidRPr="00F71122">
        <w:rPr>
          <w:b/>
          <w:bCs/>
          <w:color w:val="000000"/>
        </w:rPr>
        <w:t>«Прокуратура разъясняет: Мне отказали в приеме на работу без указания причин - это законно?»</w:t>
      </w:r>
    </w:p>
    <w:p w14:paraId="176CEB6E" w14:textId="77777777" w:rsidR="00F71122" w:rsidRPr="00F71122" w:rsidRDefault="00F71122" w:rsidP="00F71122">
      <w:pPr>
        <w:pStyle w:val="20"/>
        <w:shd w:val="clear" w:color="auto" w:fill="auto"/>
        <w:spacing w:before="0" w:after="0" w:line="307" w:lineRule="exact"/>
        <w:jc w:val="center"/>
        <w:rPr>
          <w:b/>
          <w:bCs/>
        </w:rPr>
      </w:pPr>
    </w:p>
    <w:p w14:paraId="11E6A52C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«Отказ работодателя в заключении трудового договора является необоснованным, если:</w:t>
      </w:r>
    </w:p>
    <w:p w14:paraId="585B33B1" w14:textId="77777777" w:rsidR="00F71122" w:rsidRDefault="00F71122" w:rsidP="00F71122">
      <w:pPr>
        <w:pStyle w:val="2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07" w:lineRule="exact"/>
        <w:ind w:firstLine="720"/>
        <w:jc w:val="both"/>
      </w:pPr>
      <w:r>
        <w:rPr>
          <w:color w:val="000000"/>
        </w:rPr>
        <w:t>в отказе не указано причин такого решения;</w:t>
      </w:r>
    </w:p>
    <w:p w14:paraId="3DDAFBAC" w14:textId="77777777" w:rsidR="00F71122" w:rsidRDefault="00F71122" w:rsidP="00F7112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307" w:lineRule="exact"/>
        <w:ind w:firstLine="720"/>
        <w:jc w:val="both"/>
      </w:pPr>
      <w:r>
        <w:rPr>
          <w:color w:val="000000"/>
        </w:rPr>
        <w:t>отказ сделан по основаниям, прямо запрещенным действующим законодательством (например, дискриминационным);</w:t>
      </w:r>
    </w:p>
    <w:p w14:paraId="14F5BE51" w14:textId="77777777" w:rsidR="00F71122" w:rsidRDefault="00F71122" w:rsidP="00F7112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307" w:lineRule="exact"/>
        <w:ind w:firstLine="720"/>
        <w:jc w:val="both"/>
      </w:pPr>
      <w:r>
        <w:rPr>
          <w:color w:val="000000"/>
        </w:rPr>
        <w:t>отказ не связан с деловыми качествами работника, под которыми понимается наличие у него определенных профессионально-квалификационных и личностных качеств.</w:t>
      </w:r>
    </w:p>
    <w:p w14:paraId="3292F22F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Статья 64 ТК РФ гласит, что запрещается необоснованный отказ в заключении трудового договора.</w:t>
      </w:r>
    </w:p>
    <w:p w14:paraId="4A61B6DC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Кроме того, любое ограничение прав или установление преимуществ при заключении трудового договора в зависимости от пола, расы, цвета кожи и т.п., а также иных обстоятельств, не связанных с деловыми качествами работников, не допускается (*за исключением случаев, предусмотренных иными федеральными законами).</w:t>
      </w:r>
    </w:p>
    <w:p w14:paraId="21B10232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НЕ являются дискриминацией установление различий (исключений, предпочтений) либо ограничение прав работников, которые:</w:t>
      </w:r>
    </w:p>
    <w:p w14:paraId="1EADFDB3" w14:textId="77777777" w:rsidR="00F71122" w:rsidRDefault="00F71122" w:rsidP="00F71122">
      <w:pPr>
        <w:pStyle w:val="20"/>
        <w:numPr>
          <w:ilvl w:val="0"/>
          <w:numId w:val="1"/>
        </w:numPr>
        <w:shd w:val="clear" w:color="auto" w:fill="auto"/>
        <w:tabs>
          <w:tab w:val="left" w:pos="963"/>
        </w:tabs>
        <w:spacing w:before="0" w:after="0" w:line="307" w:lineRule="exact"/>
        <w:ind w:firstLine="720"/>
        <w:jc w:val="both"/>
      </w:pPr>
      <w:r>
        <w:rPr>
          <w:color w:val="000000"/>
        </w:rPr>
        <w:t>определяются свойственными данному виду труда требованиями;</w:t>
      </w:r>
    </w:p>
    <w:p w14:paraId="13EA8516" w14:textId="77777777" w:rsidR="00F71122" w:rsidRDefault="00F71122" w:rsidP="00F71122">
      <w:pPr>
        <w:pStyle w:val="20"/>
        <w:numPr>
          <w:ilvl w:val="0"/>
          <w:numId w:val="1"/>
        </w:numPr>
        <w:shd w:val="clear" w:color="auto" w:fill="auto"/>
        <w:tabs>
          <w:tab w:val="left" w:pos="930"/>
        </w:tabs>
        <w:spacing w:before="0" w:after="0" w:line="307" w:lineRule="exact"/>
        <w:ind w:firstLine="720"/>
        <w:jc w:val="both"/>
      </w:pPr>
      <w:r>
        <w:rPr>
          <w:color w:val="000000"/>
        </w:rPr>
        <w:t>обусловлены особой заботой государства о лицах, нуждающихся в повышенной социальной и правовой защите;</w:t>
      </w:r>
    </w:p>
    <w:p w14:paraId="2700544B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jc w:val="both"/>
      </w:pPr>
      <w:r>
        <w:rPr>
          <w:color w:val="000000"/>
        </w:rPr>
        <w:t>установлены ТК РФ в целях обеспечения национальной безопасности, поддержания оптимального баланса трудовых ресурсов, содействия в</w:t>
      </w:r>
      <w:r>
        <w:t xml:space="preserve"> </w:t>
      </w:r>
      <w:r>
        <w:rPr>
          <w:color w:val="000000"/>
        </w:rPr>
        <w:t>приоритетном порядке трудоустройству граждан Российской Федерации и в целях решения иных задач внутренней и внешней политики государства.</w:t>
      </w:r>
    </w:p>
    <w:p w14:paraId="52AE76AB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Гарантии о недопустимости отказа в заключении трудового договора по обстоятельствам, не связанным с деловыми качествами работника, также распространяются на лиц, работающих у работодателя по совместительству и изъявивших желание заключить с этим работодателем трудовой договор по занимаемой должности как по месту основной работы.</w:t>
      </w:r>
    </w:p>
    <w:p w14:paraId="0A0B6B85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Что делать если отказали в работе без объяснения причин?</w:t>
      </w:r>
    </w:p>
    <w:p w14:paraId="73288848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ind w:firstLine="720"/>
        <w:jc w:val="both"/>
      </w:pPr>
      <w:r>
        <w:rPr>
          <w:color w:val="000000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7 рабочих дней со дня предъявления такого требования.</w:t>
      </w:r>
    </w:p>
    <w:p w14:paraId="7501307C" w14:textId="77777777" w:rsidR="00F71122" w:rsidRDefault="00F71122" w:rsidP="00F71122">
      <w:pPr>
        <w:pStyle w:val="20"/>
        <w:shd w:val="clear" w:color="auto" w:fill="auto"/>
        <w:spacing w:before="0" w:after="0" w:line="307" w:lineRule="exact"/>
        <w:jc w:val="both"/>
      </w:pPr>
      <w:r>
        <w:rPr>
          <w:color w:val="000000"/>
        </w:rPr>
        <w:t>Также, отказ в заключении трудового договора может быть обжалован в суд (статья 64 ТК РФ).»</w:t>
      </w:r>
    </w:p>
    <w:p w14:paraId="7D601943" w14:textId="77777777" w:rsidR="00B569E9" w:rsidRDefault="00B569E9"/>
    <w:sectPr w:rsidR="00B5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9B1A4A"/>
    <w:multiLevelType w:val="multilevel"/>
    <w:tmpl w:val="745A2EB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483732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E9"/>
    <w:rsid w:val="00B569E9"/>
    <w:rsid w:val="00F7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4DE5"/>
  <w15:chartTrackingRefBased/>
  <w15:docId w15:val="{AD2B141E-55F8-4F24-B9B6-BB83748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711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1122"/>
    <w:pPr>
      <w:widowControl w:val="0"/>
      <w:shd w:val="clear" w:color="auto" w:fill="FFFFFF"/>
      <w:spacing w:before="240" w:after="240" w:line="230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2</cp:revision>
  <dcterms:created xsi:type="dcterms:W3CDTF">2024-01-23T11:40:00Z</dcterms:created>
  <dcterms:modified xsi:type="dcterms:W3CDTF">2024-01-23T11:41:00Z</dcterms:modified>
</cp:coreProperties>
</file>