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Письмом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Минстроя России от 23.12.2025 N 36490-ОГ/00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«О содержании и проведении ремонтных работ на детских игровых площадках, парковочных местах, тротуарах и внутридворовых проездах, расположенных на откадастрированном земельном участке, предназначенном для строительства многоквартирного жилого дома»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рассмотрен вопрос о содержании элементов благоустройства, детских и спортивных площадок, расположенных в границах придомовой территории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.</w:t>
      </w:r>
    </w:p>
    <w:p w14:paraId="02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Сообщается, что надлежащее содержание таких элементов благоустройства, детских и спортивных площадок относится к обязанностям лица, осуществляющего управление многоквартирным домом (управляющая организация, товарищество собственников жилья, жилищный или жилищно-строительный кооператив), и оплачивается за счет денежных средств, вносимых собственниками в качестве платы за содержание жилого помещения в многоквартирном доме.</w:t>
      </w:r>
    </w:p>
    <w:p w14:paraId="03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 случае если земельный участок не сформирован и не включен в состав общего имущества собственников помещений в многоквартирном доме, содержание такого земельного участка, включая тротуары, паркинги, детские и спортивные площадки, зоны отдыха и другие элементы благоустройства, расположенные в границах такого земельного участка,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осуществляется органами местного самоуправления.</w:t>
      </w:r>
    </w:p>
    <w:p w14:paraId="04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5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Прокуратура Татышлинского района.</w:t>
      </w:r>
    </w:p>
    <w:p w14:paraId="06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</w:p>
    <w:p w14:paraId="07000000">
      <w:pPr>
        <w:widowControl w:val="1"/>
        <w:ind w:firstLine="567" w:left="0"/>
        <w:rPr>
          <w:rFonts w:ascii="Times New Roman" w:hAnsi="Times New Roman"/>
          <w:sz w:val="28"/>
        </w:rPr>
      </w:pPr>
    </w:p>
    <w:p w14:paraId="08000000">
      <w:pPr>
        <w:widowControl w:val="1"/>
        <w:ind w:firstLine="567" w:left="0"/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9000000">
      <w:pPr>
        <w:widowControl w:val="1"/>
        <w:numPr>
          <w:ilvl w:val="0"/>
          <w:numId w:val="0"/>
        </w:numPr>
        <w:ind w:firstLine="567" w:left="0"/>
      </w:pPr>
    </w:p>
    <w:p w14:paraId="0A000000">
      <w:pPr>
        <w:widowControl w:val="1"/>
        <w:numPr>
          <w:ilvl w:val="0"/>
          <w:numId w:val="0"/>
        </w:numPr>
        <w:ind w:firstLine="567" w:left="0"/>
      </w:pPr>
    </w:p>
    <w:p w14:paraId="0B000000">
      <w:pPr>
        <w:widowControl w:val="1"/>
        <w:numPr>
          <w:ilvl w:val="0"/>
          <w:numId w:val="0"/>
        </w:numPr>
        <w:ind w:firstLine="567" w:left="0"/>
      </w:pPr>
    </w:p>
    <w:p w14:paraId="0C000000">
      <w:pPr>
        <w:widowControl w:val="1"/>
        <w:numPr>
          <w:ilvl w:val="0"/>
          <w:numId w:val="0"/>
        </w:numPr>
        <w:ind w:firstLine="567" w:left="0"/>
      </w:pPr>
    </w:p>
    <w:p w14:paraId="0D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2026-04-15T13:08:25Z</dcterms:modified>
</cp:coreProperties>
</file>